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4848" w14:textId="1149D26F" w:rsidR="00DD23C0" w:rsidRPr="00DC6544" w:rsidRDefault="00DD23C0">
      <w:pPr>
        <w:spacing w:line="360" w:lineRule="exact"/>
        <w:rPr>
          <w:color w:val="auto"/>
          <w:sz w:val="28"/>
          <w:szCs w:val="28"/>
        </w:rPr>
      </w:pPr>
    </w:p>
    <w:p w14:paraId="2813CF4B" w14:textId="77777777" w:rsidR="00DD23C0" w:rsidRPr="00DC6544" w:rsidRDefault="00DD23C0">
      <w:pPr>
        <w:spacing w:line="360" w:lineRule="exact"/>
        <w:rPr>
          <w:color w:val="auto"/>
          <w:sz w:val="28"/>
          <w:szCs w:val="28"/>
        </w:rPr>
      </w:pPr>
    </w:p>
    <w:p w14:paraId="1B04419F" w14:textId="77777777" w:rsidR="00DD23C0" w:rsidRPr="00DC6544" w:rsidRDefault="00DD23C0">
      <w:pPr>
        <w:spacing w:line="360" w:lineRule="exact"/>
        <w:rPr>
          <w:color w:val="auto"/>
          <w:sz w:val="28"/>
          <w:szCs w:val="28"/>
        </w:rPr>
      </w:pPr>
    </w:p>
    <w:p w14:paraId="0D562E48" w14:textId="77777777" w:rsidR="00DD23C0" w:rsidRPr="00DC6544" w:rsidRDefault="00DD23C0">
      <w:pPr>
        <w:spacing w:line="360" w:lineRule="exact"/>
        <w:rPr>
          <w:color w:val="auto"/>
          <w:sz w:val="28"/>
          <w:szCs w:val="28"/>
        </w:rPr>
      </w:pPr>
    </w:p>
    <w:p w14:paraId="3E3A3881" w14:textId="77777777" w:rsidR="00DD23C0" w:rsidRPr="00DC6544" w:rsidRDefault="00DD23C0">
      <w:pPr>
        <w:spacing w:line="360" w:lineRule="exact"/>
        <w:rPr>
          <w:color w:val="auto"/>
          <w:sz w:val="28"/>
          <w:szCs w:val="28"/>
        </w:rPr>
      </w:pPr>
    </w:p>
    <w:p w14:paraId="5A96771E" w14:textId="77777777" w:rsidR="00DD23C0" w:rsidRPr="00DC6544" w:rsidRDefault="00DD23C0">
      <w:pPr>
        <w:spacing w:line="360" w:lineRule="exact"/>
        <w:rPr>
          <w:color w:val="auto"/>
          <w:sz w:val="28"/>
          <w:szCs w:val="28"/>
        </w:rPr>
      </w:pPr>
    </w:p>
    <w:p w14:paraId="624150B1" w14:textId="77777777" w:rsidR="00DC6544" w:rsidRPr="009246FD" w:rsidRDefault="00DC6544" w:rsidP="00DC6544">
      <w:pPr>
        <w:pStyle w:val="Bodytext10"/>
        <w:framePr w:w="10756" w:h="6781" w:wrap="none" w:hAnchor="page" w:x="676" w:y="2264"/>
        <w:spacing w:after="0" w:line="360" w:lineRule="auto"/>
        <w:jc w:val="both"/>
        <w:rPr>
          <w:rFonts w:ascii="Times New Roman" w:hAnsi="Times New Roman" w:cs="B Titr"/>
          <w:sz w:val="36"/>
          <w:szCs w:val="36"/>
        </w:rPr>
      </w:pPr>
      <w:r w:rsidRPr="009246FD">
        <w:rPr>
          <w:rStyle w:val="Bodytext1"/>
          <w:rFonts w:ascii="Microsoft Uighur" w:hAnsi="Microsoft Uighur" w:cs="B Titr"/>
          <w:b/>
          <w:bCs/>
          <w:sz w:val="36"/>
          <w:szCs w:val="36"/>
        </w:rPr>
        <w:t xml:space="preserve">پیرو تفاهم نامه شماره ۱۸٫۰۳٫۰۱۰ مورخه ۱۴۰۳٫۰۴٫۱۹ دانشگاه گیلان با بانک تجارت به استحضار میرساند به منظور افزایش قدرت خرید کارکنان محترم دانشگاه هیات علمی و کارمندان امکان خرید اقساطی از فروشگاههای طرف قرارداد با بانک مذکور تا سقف تعیین شده در قالب </w:t>
      </w:r>
      <w:r w:rsidRPr="00054815">
        <w:rPr>
          <w:rStyle w:val="Bodytext1"/>
          <w:rFonts w:ascii="Microsoft Uighur" w:hAnsi="Microsoft Uighur" w:cs="B Titr"/>
          <w:b/>
          <w:bCs/>
          <w:sz w:val="36"/>
          <w:szCs w:val="36"/>
        </w:rPr>
        <w:t>طرح کالانو</w:t>
      </w:r>
      <w:r w:rsidRPr="009246FD">
        <w:rPr>
          <w:rStyle w:val="Bodytext1"/>
          <w:rFonts w:ascii="Microsoft Uighur" w:hAnsi="Microsoft Uighur" w:cs="B Titr"/>
          <w:b/>
          <w:bCs/>
          <w:sz w:val="36"/>
          <w:szCs w:val="36"/>
        </w:rPr>
        <w:t xml:space="preserve"> فراهم گردیده است. این طرح شامل</w:t>
      </w:r>
      <w:r w:rsidRPr="009246FD">
        <w:rPr>
          <w:rStyle w:val="Bodytext1"/>
          <w:rFonts w:ascii="Microsoft Uighur" w:hAnsi="Microsoft Uighur" w:cs="B Titr" w:hint="cs"/>
          <w:b/>
          <w:bCs/>
          <w:sz w:val="36"/>
          <w:szCs w:val="36"/>
          <w:rtl/>
        </w:rPr>
        <w:t>:</w:t>
      </w:r>
      <w:r w:rsidRPr="009246FD">
        <w:rPr>
          <w:rStyle w:val="Bodytext1"/>
          <w:rFonts w:ascii="Microsoft Uighur" w:hAnsi="Microsoft Uighur" w:cs="B Titr"/>
          <w:b/>
          <w:bCs/>
          <w:sz w:val="36"/>
          <w:szCs w:val="36"/>
        </w:rPr>
        <w:t xml:space="preserve"> </w:t>
      </w:r>
    </w:p>
    <w:p w14:paraId="7EC19081" w14:textId="77777777" w:rsidR="00DC6544" w:rsidRPr="009246FD" w:rsidRDefault="00DC6544" w:rsidP="00DC6544">
      <w:pPr>
        <w:pStyle w:val="Bodytext10"/>
        <w:framePr w:w="10756" w:h="6781" w:wrap="none" w:hAnchor="page" w:x="676" w:y="2264"/>
        <w:spacing w:after="0" w:line="360" w:lineRule="auto"/>
        <w:jc w:val="both"/>
        <w:rPr>
          <w:rFonts w:ascii="Times New Roman" w:hAnsi="Times New Roman" w:cs="B Nazanin"/>
          <w:sz w:val="36"/>
          <w:szCs w:val="36"/>
        </w:rPr>
      </w:pPr>
      <w:r w:rsidRPr="009246FD">
        <w:rPr>
          <w:rStyle w:val="Bodytext1"/>
          <w:rFonts w:ascii="Microsoft Uighur" w:hAnsi="Microsoft Uighur" w:cs="B Titr" w:hint="cs"/>
          <w:b/>
          <w:bCs/>
          <w:sz w:val="36"/>
          <w:szCs w:val="36"/>
          <w:rtl/>
        </w:rPr>
        <w:t xml:space="preserve">1. </w:t>
      </w:r>
      <w:r w:rsidRPr="009246FD">
        <w:rPr>
          <w:rStyle w:val="Bodytext1"/>
          <w:rFonts w:ascii="Microsoft Uighur" w:hAnsi="Microsoft Uighur" w:cs="B Nazanin"/>
          <w:b/>
          <w:bCs/>
          <w:sz w:val="36"/>
          <w:szCs w:val="36"/>
        </w:rPr>
        <w:t>لوازم خانگی تا سقف یک میلیارد ریال از شرکتهای گلدیران جی پلاس) پاکشوما</w:t>
      </w:r>
      <w:r w:rsidRPr="009246FD">
        <w:rPr>
          <w:rStyle w:val="Bodytext1"/>
          <w:rFonts w:ascii="Microsoft Uighur" w:hAnsi="Microsoft Uighur" w:cs="B Nazanin" w:hint="cs"/>
          <w:b/>
          <w:bCs/>
          <w:sz w:val="36"/>
          <w:szCs w:val="36"/>
          <w:rtl/>
        </w:rPr>
        <w:t>،</w:t>
      </w:r>
      <w:r w:rsidRPr="009246FD">
        <w:rPr>
          <w:rStyle w:val="Bodytext1"/>
          <w:rFonts w:ascii="Microsoft Uighur" w:hAnsi="Microsoft Uighur" w:cs="B Nazanin"/>
          <w:b/>
          <w:bCs/>
          <w:sz w:val="36"/>
          <w:szCs w:val="36"/>
        </w:rPr>
        <w:t xml:space="preserve"> پلانتون</w:t>
      </w:r>
      <w:r w:rsidRPr="009246FD">
        <w:rPr>
          <w:rStyle w:val="Bodytext1"/>
          <w:rFonts w:ascii="Microsoft Uighur" w:hAnsi="Microsoft Uighur" w:cs="B Nazanin" w:hint="cs"/>
          <w:b/>
          <w:bCs/>
          <w:sz w:val="36"/>
          <w:szCs w:val="36"/>
          <w:rtl/>
        </w:rPr>
        <w:t>،</w:t>
      </w:r>
      <w:r w:rsidRPr="009246FD">
        <w:rPr>
          <w:rStyle w:val="Bodytext1"/>
          <w:rFonts w:ascii="Microsoft Uighur" w:hAnsi="Microsoft Uighur" w:cs="B Nazanin"/>
          <w:b/>
          <w:bCs/>
          <w:sz w:val="36"/>
          <w:szCs w:val="36"/>
        </w:rPr>
        <w:t xml:space="preserve"> مادیران</w:t>
      </w:r>
      <w:r w:rsidRPr="009246FD">
        <w:rPr>
          <w:rStyle w:val="Bodytext1"/>
          <w:rFonts w:ascii="Microsoft Uighur" w:hAnsi="Microsoft Uighur" w:cs="B Nazanin" w:hint="cs"/>
          <w:b/>
          <w:bCs/>
          <w:sz w:val="36"/>
          <w:szCs w:val="36"/>
          <w:rtl/>
        </w:rPr>
        <w:t xml:space="preserve">، </w:t>
      </w:r>
      <w:r w:rsidRPr="009246FD">
        <w:rPr>
          <w:rStyle w:val="Bodytext1"/>
          <w:rFonts w:ascii="Microsoft Uighur" w:hAnsi="Microsoft Uighur" w:cs="B Nazanin"/>
          <w:b/>
          <w:bCs/>
          <w:sz w:val="36"/>
          <w:szCs w:val="36"/>
        </w:rPr>
        <w:t xml:space="preserve"> (TCL) تاکنو گاز شایگان گسترش تجارت سینا (لایف)</w:t>
      </w:r>
      <w:r w:rsidRPr="009246FD">
        <w:rPr>
          <w:rStyle w:val="Bodytext1"/>
          <w:rFonts w:ascii="Microsoft Uighur" w:hAnsi="Microsoft Uighur" w:cs="B Nazanin" w:hint="cs"/>
          <w:b/>
          <w:bCs/>
          <w:sz w:val="36"/>
          <w:szCs w:val="36"/>
          <w:rtl/>
        </w:rPr>
        <w:t>،</w:t>
      </w:r>
      <w:r w:rsidRPr="009246FD">
        <w:rPr>
          <w:rStyle w:val="Bodytext1"/>
          <w:rFonts w:ascii="Microsoft Uighur" w:hAnsi="Microsoft Uighur" w:cs="B Nazanin"/>
          <w:b/>
          <w:bCs/>
          <w:sz w:val="36"/>
          <w:szCs w:val="36"/>
        </w:rPr>
        <w:t xml:space="preserve"> کلور ایرانیان شرق (کلور)</w:t>
      </w:r>
      <w:r w:rsidRPr="009246FD">
        <w:rPr>
          <w:rStyle w:val="Bodytext1"/>
          <w:rFonts w:ascii="Microsoft Uighur" w:hAnsi="Microsoft Uighur" w:cs="B Nazanin" w:hint="cs"/>
          <w:b/>
          <w:bCs/>
          <w:sz w:val="36"/>
          <w:szCs w:val="36"/>
          <w:rtl/>
        </w:rPr>
        <w:t>،</w:t>
      </w:r>
      <w:r w:rsidRPr="009246FD">
        <w:rPr>
          <w:rStyle w:val="Bodytext1"/>
          <w:rFonts w:ascii="Microsoft Uighur" w:hAnsi="Microsoft Uighur" w:cs="B Nazanin"/>
          <w:b/>
          <w:bCs/>
          <w:sz w:val="36"/>
          <w:szCs w:val="36"/>
        </w:rPr>
        <w:t xml:space="preserve"> جام الکترونیک ایرانیان هاردستون </w:t>
      </w:r>
    </w:p>
    <w:p w14:paraId="62D1AEE1" w14:textId="77777777" w:rsidR="00DC6544" w:rsidRPr="009246FD" w:rsidRDefault="00DC6544" w:rsidP="00DC6544">
      <w:pPr>
        <w:pStyle w:val="Bodytext10"/>
        <w:framePr w:w="10756" w:h="6781" w:wrap="none" w:hAnchor="page" w:x="676" w:y="2264"/>
        <w:spacing w:after="0" w:line="360" w:lineRule="auto"/>
        <w:jc w:val="both"/>
        <w:rPr>
          <w:rFonts w:ascii="Times New Roman" w:hAnsi="Times New Roman" w:cs="B Nazanin"/>
          <w:sz w:val="36"/>
          <w:szCs w:val="36"/>
        </w:rPr>
      </w:pPr>
      <w:r w:rsidRPr="009246FD">
        <w:rPr>
          <w:rStyle w:val="Bodytext1"/>
          <w:rFonts w:ascii="Microsoft Uighur" w:hAnsi="Microsoft Uighur" w:cs="B Nazanin" w:hint="cs"/>
          <w:b/>
          <w:bCs/>
          <w:sz w:val="36"/>
          <w:szCs w:val="36"/>
          <w:rtl/>
        </w:rPr>
        <w:t>2.</w:t>
      </w:r>
      <w:r w:rsidRPr="009246FD">
        <w:rPr>
          <w:rStyle w:val="Bodytext1"/>
          <w:rFonts w:ascii="Microsoft Uighur" w:hAnsi="Microsoft Uighur" w:cs="B Nazanin"/>
          <w:b/>
          <w:bCs/>
          <w:sz w:val="36"/>
          <w:szCs w:val="36"/>
        </w:rPr>
        <w:t xml:space="preserve">موتور سیکلت تا سقف پنج میلیارد ریال از شرکت ایران دو چرخ و کویر موتور </w:t>
      </w:r>
    </w:p>
    <w:p w14:paraId="212EDE0F" w14:textId="77777777" w:rsidR="00DC6544" w:rsidRPr="009246FD" w:rsidRDefault="00DC6544" w:rsidP="00DC6544">
      <w:pPr>
        <w:pStyle w:val="Bodytext10"/>
        <w:framePr w:w="10756" w:h="6781" w:wrap="none" w:hAnchor="page" w:x="676" w:y="2264"/>
        <w:spacing w:after="0" w:line="360" w:lineRule="auto"/>
        <w:jc w:val="both"/>
        <w:rPr>
          <w:rFonts w:ascii="Times New Roman" w:hAnsi="Times New Roman" w:cs="B Nazanin"/>
          <w:sz w:val="36"/>
          <w:szCs w:val="36"/>
        </w:rPr>
      </w:pPr>
      <w:r w:rsidRPr="009246FD">
        <w:rPr>
          <w:rStyle w:val="Bodytext1"/>
          <w:rFonts w:ascii="Microsoft Uighur" w:hAnsi="Microsoft Uighur" w:cs="B Nazanin" w:hint="cs"/>
          <w:b/>
          <w:bCs/>
          <w:sz w:val="36"/>
          <w:szCs w:val="36"/>
          <w:rtl/>
        </w:rPr>
        <w:t>3.</w:t>
      </w:r>
      <w:r w:rsidRPr="009246FD">
        <w:rPr>
          <w:rStyle w:val="Bodytext1"/>
          <w:rFonts w:ascii="Microsoft Uighur" w:hAnsi="Microsoft Uighur" w:cs="B Nazanin"/>
          <w:b/>
          <w:bCs/>
          <w:sz w:val="36"/>
          <w:szCs w:val="36"/>
        </w:rPr>
        <w:t xml:space="preserve">ماشین آلات کشاورزی (تراکتور) تا سقف پنج میلیارد ریال از شرکت گروه صنعتی گناباد </w:t>
      </w:r>
    </w:p>
    <w:p w14:paraId="596493F6" w14:textId="77777777" w:rsidR="00DD23C0" w:rsidRPr="009246FD" w:rsidRDefault="00DD23C0">
      <w:pPr>
        <w:spacing w:line="360" w:lineRule="exact"/>
        <w:rPr>
          <w:color w:val="auto"/>
          <w:sz w:val="36"/>
          <w:szCs w:val="36"/>
        </w:rPr>
      </w:pPr>
    </w:p>
    <w:p w14:paraId="028D2AF3" w14:textId="77777777" w:rsidR="00DD23C0" w:rsidRPr="009246FD" w:rsidRDefault="00DD23C0">
      <w:pPr>
        <w:spacing w:line="360" w:lineRule="exact"/>
        <w:rPr>
          <w:color w:val="auto"/>
          <w:sz w:val="36"/>
          <w:szCs w:val="36"/>
        </w:rPr>
      </w:pPr>
    </w:p>
    <w:p w14:paraId="7CB552F0" w14:textId="77777777" w:rsidR="00DD23C0" w:rsidRPr="009246FD" w:rsidRDefault="00DD23C0">
      <w:pPr>
        <w:spacing w:line="360" w:lineRule="exact"/>
        <w:rPr>
          <w:color w:val="auto"/>
          <w:sz w:val="36"/>
          <w:szCs w:val="36"/>
        </w:rPr>
      </w:pPr>
    </w:p>
    <w:p w14:paraId="533BB6E7" w14:textId="77777777" w:rsidR="00DD23C0" w:rsidRPr="009246FD" w:rsidRDefault="00DD23C0">
      <w:pPr>
        <w:spacing w:line="360" w:lineRule="exact"/>
        <w:rPr>
          <w:color w:val="auto"/>
          <w:sz w:val="36"/>
          <w:szCs w:val="36"/>
        </w:rPr>
      </w:pPr>
    </w:p>
    <w:p w14:paraId="34E4941C" w14:textId="77777777" w:rsidR="00DD23C0" w:rsidRPr="009246FD" w:rsidRDefault="00DD23C0">
      <w:pPr>
        <w:spacing w:line="360" w:lineRule="exact"/>
        <w:rPr>
          <w:color w:val="auto"/>
          <w:sz w:val="36"/>
          <w:szCs w:val="36"/>
        </w:rPr>
      </w:pPr>
    </w:p>
    <w:p w14:paraId="4012C7FE" w14:textId="77777777" w:rsidR="00DD23C0" w:rsidRPr="009246FD" w:rsidRDefault="00DD23C0">
      <w:pPr>
        <w:spacing w:line="360" w:lineRule="exact"/>
        <w:rPr>
          <w:color w:val="auto"/>
          <w:sz w:val="36"/>
          <w:szCs w:val="36"/>
        </w:rPr>
      </w:pPr>
    </w:p>
    <w:p w14:paraId="2B8F429A" w14:textId="77777777" w:rsidR="00DD23C0" w:rsidRPr="009246FD" w:rsidRDefault="00DD23C0">
      <w:pPr>
        <w:spacing w:line="360" w:lineRule="exact"/>
        <w:rPr>
          <w:color w:val="auto"/>
          <w:sz w:val="36"/>
          <w:szCs w:val="36"/>
        </w:rPr>
      </w:pPr>
    </w:p>
    <w:p w14:paraId="31FAD3EE" w14:textId="77777777" w:rsidR="00DD23C0" w:rsidRPr="009246FD" w:rsidRDefault="00DD23C0">
      <w:pPr>
        <w:spacing w:line="360" w:lineRule="exact"/>
        <w:rPr>
          <w:color w:val="auto"/>
          <w:sz w:val="36"/>
          <w:szCs w:val="36"/>
        </w:rPr>
      </w:pPr>
    </w:p>
    <w:p w14:paraId="7EA11DF6" w14:textId="77777777" w:rsidR="00DD23C0" w:rsidRPr="009246FD" w:rsidRDefault="00DD23C0">
      <w:pPr>
        <w:spacing w:line="360" w:lineRule="exact"/>
        <w:rPr>
          <w:color w:val="auto"/>
          <w:sz w:val="36"/>
          <w:szCs w:val="36"/>
        </w:rPr>
      </w:pPr>
    </w:p>
    <w:p w14:paraId="060751AB" w14:textId="77777777" w:rsidR="00DD23C0" w:rsidRPr="009246FD" w:rsidRDefault="00DD23C0">
      <w:pPr>
        <w:spacing w:line="360" w:lineRule="exact"/>
        <w:rPr>
          <w:color w:val="auto"/>
          <w:sz w:val="36"/>
          <w:szCs w:val="36"/>
        </w:rPr>
      </w:pPr>
    </w:p>
    <w:p w14:paraId="61D4C4CB" w14:textId="77777777" w:rsidR="00DD23C0" w:rsidRPr="009246FD" w:rsidRDefault="00DD23C0">
      <w:pPr>
        <w:spacing w:line="360" w:lineRule="exact"/>
        <w:rPr>
          <w:color w:val="auto"/>
          <w:sz w:val="36"/>
          <w:szCs w:val="36"/>
        </w:rPr>
      </w:pPr>
    </w:p>
    <w:p w14:paraId="3A8E7803" w14:textId="77777777" w:rsidR="00DD23C0" w:rsidRPr="009246FD" w:rsidRDefault="00DD23C0">
      <w:pPr>
        <w:spacing w:line="360" w:lineRule="exact"/>
        <w:rPr>
          <w:color w:val="auto"/>
          <w:sz w:val="36"/>
          <w:szCs w:val="36"/>
        </w:rPr>
      </w:pPr>
    </w:p>
    <w:p w14:paraId="069EE3E2" w14:textId="77777777" w:rsidR="00DD23C0" w:rsidRPr="009246FD" w:rsidRDefault="00DD23C0">
      <w:pPr>
        <w:spacing w:line="360" w:lineRule="exact"/>
        <w:rPr>
          <w:color w:val="auto"/>
          <w:sz w:val="36"/>
          <w:szCs w:val="36"/>
        </w:rPr>
      </w:pPr>
    </w:p>
    <w:p w14:paraId="189911F2" w14:textId="77777777" w:rsidR="00DD23C0" w:rsidRPr="009246FD" w:rsidRDefault="00DD23C0">
      <w:pPr>
        <w:spacing w:line="360" w:lineRule="exact"/>
        <w:rPr>
          <w:color w:val="auto"/>
          <w:sz w:val="36"/>
          <w:szCs w:val="36"/>
        </w:rPr>
      </w:pPr>
    </w:p>
    <w:p w14:paraId="43523746" w14:textId="77777777" w:rsidR="00DD23C0" w:rsidRPr="009246FD" w:rsidRDefault="00DD23C0">
      <w:pPr>
        <w:spacing w:line="360" w:lineRule="exact"/>
        <w:rPr>
          <w:color w:val="auto"/>
          <w:sz w:val="36"/>
          <w:szCs w:val="36"/>
        </w:rPr>
      </w:pPr>
    </w:p>
    <w:p w14:paraId="441F4169" w14:textId="77777777" w:rsidR="00DD23C0" w:rsidRPr="00DC6544" w:rsidRDefault="00DD23C0">
      <w:pPr>
        <w:spacing w:line="360" w:lineRule="exact"/>
        <w:rPr>
          <w:color w:val="auto"/>
          <w:sz w:val="28"/>
          <w:szCs w:val="28"/>
        </w:rPr>
      </w:pPr>
    </w:p>
    <w:p w14:paraId="1EBE58D7" w14:textId="7AF4D7F1" w:rsidR="009246FD" w:rsidRPr="009246FD" w:rsidRDefault="009246FD" w:rsidP="009246FD">
      <w:pPr>
        <w:pStyle w:val="Bodytext10"/>
        <w:framePr w:w="10996" w:h="1381" w:wrap="none" w:vAnchor="page" w:hAnchor="page" w:x="406" w:y="8806"/>
        <w:spacing w:after="0" w:line="382" w:lineRule="auto"/>
        <w:rPr>
          <w:rFonts w:ascii="Times New Roman" w:hAnsi="Times New Roman" w:cs="Times New Roman"/>
          <w:sz w:val="36"/>
          <w:szCs w:val="36"/>
        </w:rPr>
      </w:pPr>
      <w:r w:rsidRPr="009246FD">
        <w:rPr>
          <w:rStyle w:val="Bodytext1"/>
          <w:rFonts w:ascii="Microsoft Uighur" w:hAnsi="Microsoft Uighur" w:cs="Microsoft Uighur"/>
          <w:b/>
          <w:bCs/>
          <w:sz w:val="36"/>
          <w:szCs w:val="36"/>
        </w:rPr>
        <w:t xml:space="preserve">همکاران محترم متقاضی به منظور تعیین اعتبار و دریافت معرفی نامه نسبت به ارسال درخواست از طریق اتوماسیون اداری به کارتابل رئیس اداره رفاه اقدام نمایند </w:t>
      </w:r>
      <w:r>
        <w:rPr>
          <w:rStyle w:val="Bodytext1"/>
          <w:rFonts w:ascii="Microsoft Uighur" w:hAnsi="Microsoft Uighur" w:cs="Microsoft Uighur" w:hint="cs"/>
          <w:b/>
          <w:bCs/>
          <w:sz w:val="36"/>
          <w:szCs w:val="36"/>
          <w:rtl/>
        </w:rPr>
        <w:t>.</w:t>
      </w:r>
    </w:p>
    <w:p w14:paraId="7E1D2FD5" w14:textId="77777777" w:rsidR="00DD23C0" w:rsidRPr="00DC6544" w:rsidRDefault="00DD23C0">
      <w:pPr>
        <w:spacing w:line="360" w:lineRule="exact"/>
        <w:rPr>
          <w:color w:val="auto"/>
          <w:sz w:val="28"/>
          <w:szCs w:val="28"/>
        </w:rPr>
      </w:pPr>
    </w:p>
    <w:p w14:paraId="40C104A7" w14:textId="77777777" w:rsidR="00DD23C0" w:rsidRDefault="00DD23C0">
      <w:pPr>
        <w:spacing w:line="360" w:lineRule="exact"/>
        <w:rPr>
          <w:color w:val="auto"/>
        </w:rPr>
      </w:pPr>
    </w:p>
    <w:p w14:paraId="47DC4153" w14:textId="77777777" w:rsidR="00DD23C0" w:rsidRDefault="00DD23C0">
      <w:pPr>
        <w:spacing w:line="360" w:lineRule="exact"/>
        <w:rPr>
          <w:color w:val="auto"/>
        </w:rPr>
      </w:pPr>
    </w:p>
    <w:p w14:paraId="67C2F201" w14:textId="77777777" w:rsidR="00DD23C0" w:rsidRDefault="00DD23C0">
      <w:pPr>
        <w:spacing w:line="360" w:lineRule="exact"/>
        <w:rPr>
          <w:color w:val="auto"/>
        </w:rPr>
      </w:pPr>
    </w:p>
    <w:p w14:paraId="3CCAFCEF" w14:textId="77777777" w:rsidR="00DD23C0" w:rsidRDefault="00DD23C0">
      <w:pPr>
        <w:spacing w:line="360" w:lineRule="exact"/>
        <w:rPr>
          <w:color w:val="auto"/>
          <w:rtl/>
        </w:rPr>
      </w:pPr>
    </w:p>
    <w:p w14:paraId="52563E3B" w14:textId="77777777" w:rsidR="00DD23C0" w:rsidRDefault="00DD23C0">
      <w:pPr>
        <w:spacing w:line="360" w:lineRule="exact"/>
        <w:rPr>
          <w:color w:val="auto"/>
        </w:rPr>
      </w:pPr>
    </w:p>
    <w:p w14:paraId="519E3C5E" w14:textId="77777777" w:rsidR="00DD23C0" w:rsidRDefault="00DD23C0">
      <w:pPr>
        <w:spacing w:line="360" w:lineRule="exact"/>
        <w:rPr>
          <w:color w:val="auto"/>
        </w:rPr>
      </w:pPr>
    </w:p>
    <w:p w14:paraId="1FCAC167" w14:textId="77777777" w:rsidR="00DD23C0" w:rsidRDefault="00DD23C0">
      <w:pPr>
        <w:spacing w:line="360" w:lineRule="exact"/>
        <w:rPr>
          <w:color w:val="auto"/>
        </w:rPr>
      </w:pPr>
    </w:p>
    <w:p w14:paraId="406A4DC1" w14:textId="77777777" w:rsidR="00DD23C0" w:rsidRDefault="00DD23C0">
      <w:pPr>
        <w:spacing w:line="360" w:lineRule="exact"/>
        <w:rPr>
          <w:color w:val="auto"/>
        </w:rPr>
      </w:pPr>
    </w:p>
    <w:p w14:paraId="4935CDF0" w14:textId="77777777" w:rsidR="00DD23C0" w:rsidRDefault="00DD23C0">
      <w:pPr>
        <w:spacing w:line="360" w:lineRule="exact"/>
        <w:rPr>
          <w:color w:val="auto"/>
        </w:rPr>
      </w:pPr>
    </w:p>
    <w:p w14:paraId="302A4E73" w14:textId="77777777" w:rsidR="00DD23C0" w:rsidRDefault="00DD23C0">
      <w:pPr>
        <w:spacing w:line="360" w:lineRule="exact"/>
        <w:rPr>
          <w:color w:val="auto"/>
        </w:rPr>
      </w:pPr>
    </w:p>
    <w:p w14:paraId="62105895" w14:textId="77777777" w:rsidR="00DD23C0" w:rsidRDefault="00DD23C0">
      <w:pPr>
        <w:spacing w:line="360" w:lineRule="exact"/>
        <w:rPr>
          <w:color w:val="auto"/>
        </w:rPr>
      </w:pPr>
    </w:p>
    <w:p w14:paraId="28233EEC" w14:textId="77777777" w:rsidR="00DD23C0" w:rsidRDefault="00DD23C0">
      <w:pPr>
        <w:spacing w:line="360" w:lineRule="exact"/>
        <w:rPr>
          <w:color w:val="auto"/>
        </w:rPr>
      </w:pPr>
    </w:p>
    <w:p w14:paraId="6B31A1B3" w14:textId="77777777" w:rsidR="00DD23C0" w:rsidRDefault="00DD23C0">
      <w:pPr>
        <w:spacing w:line="360" w:lineRule="exact"/>
        <w:rPr>
          <w:color w:val="auto"/>
        </w:rPr>
      </w:pPr>
    </w:p>
    <w:p w14:paraId="6A15322E" w14:textId="77777777" w:rsidR="00DD23C0" w:rsidRDefault="00DD23C0">
      <w:pPr>
        <w:spacing w:after="607" w:line="1" w:lineRule="exact"/>
        <w:rPr>
          <w:color w:val="auto"/>
        </w:rPr>
      </w:pPr>
    </w:p>
    <w:p w14:paraId="4A330D1D" w14:textId="77777777" w:rsidR="00DD23C0" w:rsidRDefault="00DD23C0">
      <w:pPr>
        <w:spacing w:line="1" w:lineRule="exact"/>
        <w:rPr>
          <w:color w:val="auto"/>
        </w:rPr>
      </w:pPr>
    </w:p>
    <w:sectPr w:rsidR="00DD23C0">
      <w:footerReference w:type="default" r:id="rId7"/>
      <w:pgSz w:w="11900" w:h="16840"/>
      <w:pgMar w:top="696" w:right="355" w:bottom="469" w:left="677" w:header="268" w:footer="3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22595" w14:textId="77777777" w:rsidR="00530F35" w:rsidRDefault="00530F35">
      <w:r>
        <w:separator/>
      </w:r>
    </w:p>
  </w:endnote>
  <w:endnote w:type="continuationSeparator" w:id="0">
    <w:p w14:paraId="5C53E468" w14:textId="77777777" w:rsidR="00530F35" w:rsidRDefault="0053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C48B6" w14:textId="07B2BF76" w:rsidR="00DD23C0" w:rsidRDefault="00830E8D">
    <w:pPr>
      <w:spacing w:line="1" w:lineRule="exact"/>
      <w:rPr>
        <w:color w:val="auto"/>
      </w:rPr>
    </w:pPr>
    <w:r>
      <w:rPr>
        <w:noProof/>
        <w:color w:val="auto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152E535" wp14:editId="093D1747">
              <wp:simplePos x="0" y="0"/>
              <wp:positionH relativeFrom="page">
                <wp:posOffset>675005</wp:posOffset>
              </wp:positionH>
              <wp:positionV relativeFrom="page">
                <wp:posOffset>10332085</wp:posOffset>
              </wp:positionV>
              <wp:extent cx="2535555" cy="1168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555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2FDEB9" w14:textId="2D1733DC" w:rsidR="00DD23C0" w:rsidRDefault="00DD23C0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2E5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.15pt;margin-top:813.55pt;width:199.65pt;height:9.2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" filled="f" stroked="f">
              <v:textbox style="mso-fit-shape-to-text:t" inset="0,0,0,0">
                <w:txbxContent>
                  <w:p w14:paraId="342FDEB9" w14:textId="2D1733DC" w:rsidR="00DD23C0" w:rsidRDefault="00DD23C0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A4E98" w14:textId="77777777" w:rsidR="00530F35" w:rsidRDefault="00530F35">
      <w:r>
        <w:separator/>
      </w:r>
    </w:p>
  </w:footnote>
  <w:footnote w:type="continuationSeparator" w:id="0">
    <w:p w14:paraId="30631FFB" w14:textId="77777777" w:rsidR="00530F35" w:rsidRDefault="00530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D1A11"/>
    <w:multiLevelType w:val="hybridMultilevel"/>
    <w:tmpl w:val="774A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72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81"/>
  <w:drawingGridVerticalSpacing w:val="181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C0"/>
    <w:rsid w:val="00054815"/>
    <w:rsid w:val="002C24C9"/>
    <w:rsid w:val="00530F35"/>
    <w:rsid w:val="00830E8D"/>
    <w:rsid w:val="009246FD"/>
    <w:rsid w:val="00A7449E"/>
    <w:rsid w:val="00A947C1"/>
    <w:rsid w:val="00BB0D1B"/>
    <w:rsid w:val="00CC5C8A"/>
    <w:rsid w:val="00DC6544"/>
    <w:rsid w:val="00DD23C0"/>
    <w:rsid w:val="00E6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A4FDA5"/>
  <w15:docId w15:val="{BA3D9025-E40F-47BC-A3E1-18235802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pPr>
      <w:widowControl w:val="0"/>
    </w:pPr>
    <w:rPr>
      <w:color w:val="000000"/>
      <w:lang w:val="fa-IR" w:eastAsia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">
    <w:name w:val="Body text|1_"/>
    <w:basedOn w:val="DefaultParagraphFont"/>
    <w:link w:val="Bodytext1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bidi="ar-SA"/>
    </w:rPr>
  </w:style>
  <w:style w:type="character" w:customStyle="1" w:styleId="Heading11">
    <w:name w:val="Heading #1|1_"/>
    <w:basedOn w:val="DefaultParagraphFont"/>
    <w:link w:val="Heading11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bidi="ar-SA"/>
    </w:rPr>
  </w:style>
  <w:style w:type="character" w:customStyle="1" w:styleId="Bodytext4">
    <w:name w:val="Body text|4_"/>
    <w:basedOn w:val="DefaultParagraphFont"/>
    <w:link w:val="Bodytext40"/>
    <w:uiPriority w:val="9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Bodytext3">
    <w:name w:val="Body text|3_"/>
    <w:basedOn w:val="DefaultParagraphFont"/>
    <w:link w:val="Bodytext30"/>
    <w:uiPriority w:val="99"/>
    <w:rPr>
      <w:rFonts w:ascii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bidi="ar-SA"/>
    </w:rPr>
  </w:style>
  <w:style w:type="character" w:customStyle="1" w:styleId="Heading21">
    <w:name w:val="Heading #2|1_"/>
    <w:basedOn w:val="DefaultParagraphFont"/>
    <w:link w:val="Heading21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bidi="ar-SA"/>
    </w:rPr>
  </w:style>
  <w:style w:type="character" w:customStyle="1" w:styleId="Bodytext2">
    <w:name w:val="Body text|2_"/>
    <w:basedOn w:val="DefaultParagraphFont"/>
    <w:link w:val="Bodytext20"/>
    <w:uiPriority w:val="99"/>
    <w:rPr>
      <w:rFonts w:ascii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bidi="ar-SA"/>
    </w:rPr>
  </w:style>
  <w:style w:type="character" w:customStyle="1" w:styleId="Headerorfooter2">
    <w:name w:val="Header or footer|2_"/>
    <w:basedOn w:val="DefaultParagraphFont"/>
    <w:link w:val="Headerorfooter20"/>
    <w:uiPriority w:val="9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Bodytext10">
    <w:name w:val="Body text|1"/>
    <w:basedOn w:val="Normal"/>
    <w:link w:val="Bodytext1"/>
    <w:uiPriority w:val="99"/>
    <w:pPr>
      <w:bidi/>
      <w:spacing w:after="250" w:line="319" w:lineRule="auto"/>
    </w:pPr>
    <w:rPr>
      <w:rFonts w:ascii="Arial" w:hAnsi="Arial" w:cs="Arial"/>
      <w:color w:val="auto"/>
      <w:sz w:val="22"/>
      <w:szCs w:val="22"/>
    </w:rPr>
  </w:style>
  <w:style w:type="paragraph" w:customStyle="1" w:styleId="Heading110">
    <w:name w:val="Heading #1|1"/>
    <w:basedOn w:val="Normal"/>
    <w:link w:val="Heading11"/>
    <w:uiPriority w:val="99"/>
    <w:pPr>
      <w:bidi/>
      <w:spacing w:after="60"/>
      <w:outlineLvl w:val="0"/>
    </w:pPr>
    <w:rPr>
      <w:rFonts w:ascii="Arial" w:hAnsi="Arial" w:cs="Arial"/>
      <w:color w:val="auto"/>
      <w:sz w:val="30"/>
      <w:szCs w:val="30"/>
    </w:rPr>
  </w:style>
  <w:style w:type="paragraph" w:customStyle="1" w:styleId="Bodytext40">
    <w:name w:val="Body text|4"/>
    <w:basedOn w:val="Normal"/>
    <w:link w:val="Bodytext4"/>
    <w:uiPriority w:val="99"/>
    <w:pPr>
      <w:bidi/>
      <w:spacing w:after="40"/>
      <w:ind w:firstLine="420"/>
    </w:pPr>
    <w:rPr>
      <w:b/>
      <w:bCs/>
      <w:color w:val="auto"/>
      <w:sz w:val="16"/>
      <w:szCs w:val="16"/>
    </w:rPr>
  </w:style>
  <w:style w:type="paragraph" w:customStyle="1" w:styleId="Bodytext30">
    <w:name w:val="Body text|3"/>
    <w:basedOn w:val="Normal"/>
    <w:link w:val="Bodytext3"/>
    <w:uiPriority w:val="99"/>
    <w:pPr>
      <w:jc w:val="center"/>
    </w:pPr>
    <w:rPr>
      <w:rFonts w:ascii="Arial" w:hAnsi="Arial" w:cs="Arial"/>
      <w:b/>
      <w:bCs/>
      <w:color w:val="auto"/>
      <w:sz w:val="18"/>
      <w:szCs w:val="18"/>
      <w:u w:val="single"/>
    </w:rPr>
  </w:style>
  <w:style w:type="paragraph" w:customStyle="1" w:styleId="Heading210">
    <w:name w:val="Heading #2|1"/>
    <w:basedOn w:val="Normal"/>
    <w:link w:val="Heading21"/>
    <w:uiPriority w:val="99"/>
    <w:pPr>
      <w:bidi/>
      <w:spacing w:after="20"/>
      <w:outlineLvl w:val="1"/>
    </w:pPr>
    <w:rPr>
      <w:rFonts w:ascii="Arial" w:hAnsi="Arial" w:cs="Arial"/>
      <w:color w:val="auto"/>
      <w:sz w:val="20"/>
      <w:szCs w:val="20"/>
    </w:rPr>
  </w:style>
  <w:style w:type="paragraph" w:customStyle="1" w:styleId="Bodytext20">
    <w:name w:val="Body text|2"/>
    <w:basedOn w:val="Normal"/>
    <w:link w:val="Bodytext2"/>
    <w:uiPriority w:val="99"/>
    <w:pPr>
      <w:spacing w:line="290" w:lineRule="auto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Headerorfooter20">
    <w:name w:val="Header or footer|2"/>
    <w:basedOn w:val="Normal"/>
    <w:link w:val="Headerorfooter2"/>
    <w:uiPriority w:val="99"/>
    <w:rPr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8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815"/>
    <w:rPr>
      <w:color w:val="000000"/>
      <w:lang w:val="fa-IR" w:eastAsia="fa-IR"/>
    </w:rPr>
  </w:style>
  <w:style w:type="paragraph" w:styleId="Footer">
    <w:name w:val="footer"/>
    <w:basedOn w:val="Normal"/>
    <w:link w:val="FooterChar"/>
    <w:uiPriority w:val="99"/>
    <w:unhideWhenUsed/>
    <w:rsid w:val="000548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815"/>
    <w:rPr>
      <w:color w:val="000000"/>
      <w:lang w:val="fa-IR" w:eastAsia="fa-IR"/>
    </w:rPr>
  </w:style>
  <w:style w:type="character" w:customStyle="1" w:styleId="bodytext11">
    <w:name w:val="bodytext1"/>
    <w:basedOn w:val="DefaultParagraphFont"/>
    <w:rsid w:val="00054815"/>
  </w:style>
  <w:style w:type="paragraph" w:styleId="ListParagraph">
    <w:name w:val="List Paragraph"/>
    <w:basedOn w:val="Normal"/>
    <w:uiPriority w:val="34"/>
    <w:qFormat/>
    <w:rsid w:val="00BB0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2024-10-01T06:57:00Z</dcterms:created>
  <dcterms:modified xsi:type="dcterms:W3CDTF">2024-10-01T08:01:00Z</dcterms:modified>
</cp:coreProperties>
</file>